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6C4A" w14:textId="198696F5" w:rsidR="003A4FF6" w:rsidRPr="003A4FF6" w:rsidRDefault="003A4FF6" w:rsidP="00533A9D">
      <w:pPr>
        <w:rPr>
          <w:rFonts w:ascii="Arial" w:hAnsi="Arial" w:cs="Arial"/>
          <w:b/>
        </w:rPr>
      </w:pPr>
      <w:r w:rsidRPr="003A4FF6">
        <w:rPr>
          <w:rFonts w:ascii="Arial" w:hAnsi="Arial" w:cs="Arial"/>
          <w:b/>
        </w:rPr>
        <w:t>Ul</w:t>
      </w:r>
      <w:r w:rsidR="00C44738">
        <w:rPr>
          <w:rFonts w:ascii="Arial" w:hAnsi="Arial" w:cs="Arial"/>
          <w:b/>
        </w:rPr>
        <w:t>ster Hockey Coaching</w:t>
      </w:r>
      <w:r w:rsidR="00C44738" w:rsidRPr="00C44738">
        <w:rPr>
          <w:rFonts w:ascii="Arial" w:hAnsi="Arial" w:cs="Arial"/>
        </w:rPr>
        <w:t xml:space="preserve"> </w:t>
      </w:r>
      <w:r w:rsidR="00C44738" w:rsidRPr="00C44738">
        <w:rPr>
          <w:rFonts w:ascii="Arial" w:hAnsi="Arial" w:cs="Arial"/>
          <w:b/>
        </w:rPr>
        <w:t xml:space="preserve">and </w:t>
      </w:r>
      <w:r w:rsidR="00C44738">
        <w:rPr>
          <w:rStyle w:val="Strong"/>
          <w:rFonts w:ascii="Arial" w:hAnsi="Arial" w:cs="Arial"/>
        </w:rPr>
        <w:t>Officiating</w:t>
      </w:r>
      <w:r w:rsidR="001A0D5F">
        <w:rPr>
          <w:rFonts w:ascii="Arial" w:hAnsi="Arial" w:cs="Arial"/>
          <w:b/>
        </w:rPr>
        <w:t xml:space="preserve"> Awards 202</w:t>
      </w:r>
      <w:r w:rsidR="00AC198A">
        <w:rPr>
          <w:rFonts w:ascii="Arial" w:hAnsi="Arial" w:cs="Arial"/>
          <w:b/>
        </w:rPr>
        <w:t>5</w:t>
      </w:r>
      <w:r w:rsidR="00C22A78">
        <w:rPr>
          <w:rFonts w:ascii="Arial" w:hAnsi="Arial" w:cs="Arial"/>
          <w:b/>
        </w:rPr>
        <w:t>-2</w:t>
      </w:r>
      <w:r w:rsidR="00AC198A">
        <w:rPr>
          <w:rFonts w:ascii="Arial" w:hAnsi="Arial" w:cs="Arial"/>
          <w:b/>
        </w:rPr>
        <w:t>6</w:t>
      </w:r>
      <w:r w:rsidRPr="003A4FF6">
        <w:t xml:space="preserve"> - </w:t>
      </w:r>
      <w:r w:rsidRPr="003A4FF6">
        <w:rPr>
          <w:rFonts w:ascii="Arial" w:hAnsi="Arial" w:cs="Arial"/>
          <w:b/>
        </w:rPr>
        <w:t>Guidance and Support Document</w:t>
      </w:r>
    </w:p>
    <w:p w14:paraId="1B4008FC" w14:textId="77777777" w:rsidR="003A4FF6" w:rsidRPr="00835802" w:rsidRDefault="003A4FF6" w:rsidP="003A4FF6">
      <w:pPr>
        <w:jc w:val="center"/>
        <w:rPr>
          <w:rFonts w:ascii="Arial" w:hAnsi="Arial" w:cs="Arial"/>
          <w:b/>
          <w:u w:val="single"/>
        </w:rPr>
      </w:pPr>
    </w:p>
    <w:p w14:paraId="02A56492" w14:textId="2336EB0E" w:rsidR="003A4FF6" w:rsidRDefault="003A4FF6" w:rsidP="003A4FF6">
      <w:pPr>
        <w:rPr>
          <w:rFonts w:ascii="Arial" w:hAnsi="Arial" w:cs="Arial"/>
        </w:rPr>
      </w:pPr>
      <w:r w:rsidRPr="00835802">
        <w:rPr>
          <w:rFonts w:ascii="Arial" w:hAnsi="Arial" w:cs="Arial"/>
        </w:rPr>
        <w:t xml:space="preserve">The Ulster Hockey Coaching </w:t>
      </w:r>
      <w:r w:rsidR="00C44738" w:rsidRPr="00C44738">
        <w:rPr>
          <w:rFonts w:ascii="Arial" w:hAnsi="Arial" w:cs="Arial"/>
        </w:rPr>
        <w:t xml:space="preserve">and </w:t>
      </w:r>
      <w:r w:rsidR="00C44738" w:rsidRPr="00C44738">
        <w:rPr>
          <w:rStyle w:val="Strong"/>
          <w:rFonts w:ascii="Arial" w:hAnsi="Arial" w:cs="Arial"/>
          <w:b w:val="0"/>
        </w:rPr>
        <w:t>Officiating</w:t>
      </w:r>
      <w:r w:rsidR="00C44738">
        <w:rPr>
          <w:rFonts w:ascii="Arial" w:hAnsi="Arial" w:cs="Arial"/>
          <w:b/>
        </w:rPr>
        <w:t xml:space="preserve"> </w:t>
      </w:r>
      <w:r w:rsidRPr="00835802">
        <w:rPr>
          <w:rFonts w:ascii="Arial" w:hAnsi="Arial" w:cs="Arial"/>
        </w:rPr>
        <w:t>Awards recognise the outstanding contribution of hocke</w:t>
      </w:r>
      <w:r w:rsidR="00C44738">
        <w:rPr>
          <w:rFonts w:ascii="Arial" w:hAnsi="Arial" w:cs="Arial"/>
        </w:rPr>
        <w:t>y coaches</w:t>
      </w:r>
      <w:r w:rsidR="00EE04BC">
        <w:rPr>
          <w:rFonts w:ascii="Arial" w:hAnsi="Arial" w:cs="Arial"/>
        </w:rPr>
        <w:t xml:space="preserve"> and officials </w:t>
      </w:r>
      <w:r w:rsidR="001A0D5F">
        <w:rPr>
          <w:rFonts w:ascii="Arial" w:hAnsi="Arial" w:cs="Arial"/>
        </w:rPr>
        <w:t>during the 20</w:t>
      </w:r>
      <w:r w:rsidR="004674EC">
        <w:rPr>
          <w:rFonts w:ascii="Arial" w:hAnsi="Arial" w:cs="Arial"/>
        </w:rPr>
        <w:t>2</w:t>
      </w:r>
      <w:r w:rsidR="00AC198A">
        <w:rPr>
          <w:rFonts w:ascii="Arial" w:hAnsi="Arial" w:cs="Arial"/>
        </w:rPr>
        <w:t>5</w:t>
      </w:r>
      <w:r w:rsidR="001A0D5F">
        <w:rPr>
          <w:rFonts w:ascii="Arial" w:hAnsi="Arial" w:cs="Arial"/>
        </w:rPr>
        <w:t>-202</w:t>
      </w:r>
      <w:r w:rsidR="00AC198A">
        <w:rPr>
          <w:rFonts w:ascii="Arial" w:hAnsi="Arial" w:cs="Arial"/>
        </w:rPr>
        <w:t>6</w:t>
      </w:r>
      <w:r w:rsidR="004674EC">
        <w:rPr>
          <w:rFonts w:ascii="Arial" w:hAnsi="Arial" w:cs="Arial"/>
        </w:rPr>
        <w:t xml:space="preserve"> </w:t>
      </w:r>
      <w:r w:rsidR="0080053F">
        <w:rPr>
          <w:rFonts w:ascii="Arial" w:hAnsi="Arial" w:cs="Arial"/>
        </w:rPr>
        <w:t>S</w:t>
      </w:r>
      <w:r w:rsidRPr="00835802">
        <w:rPr>
          <w:rFonts w:ascii="Arial" w:hAnsi="Arial" w:cs="Arial"/>
        </w:rPr>
        <w:t>eason and the role they play in encouraging participation, development and</w:t>
      </w:r>
      <w:r w:rsidR="00C44738">
        <w:rPr>
          <w:rFonts w:ascii="Arial" w:hAnsi="Arial" w:cs="Arial"/>
        </w:rPr>
        <w:t xml:space="preserve"> excellence. There are five</w:t>
      </w:r>
      <w:r w:rsidRPr="00835802">
        <w:rPr>
          <w:rFonts w:ascii="Arial" w:hAnsi="Arial" w:cs="Arial"/>
        </w:rPr>
        <w:t xml:space="preserve"> award </w:t>
      </w:r>
      <w:r w:rsidR="00044BBD" w:rsidRPr="00835802">
        <w:rPr>
          <w:rFonts w:ascii="Arial" w:hAnsi="Arial" w:cs="Arial"/>
        </w:rPr>
        <w:t>categories,</w:t>
      </w:r>
      <w:r w:rsidRPr="00835802">
        <w:rPr>
          <w:rFonts w:ascii="Arial" w:hAnsi="Arial" w:cs="Arial"/>
        </w:rPr>
        <w:t xml:space="preserve"> and this document provides further information on each category, together with key evidence the judging panel will look for when making decisions.</w:t>
      </w:r>
    </w:p>
    <w:p w14:paraId="1E0FF149" w14:textId="77777777" w:rsidR="003A4FF6" w:rsidRPr="003A4FF6" w:rsidRDefault="003A4FF6" w:rsidP="003A4FF6">
      <w:pPr>
        <w:rPr>
          <w:rFonts w:ascii="Arial" w:hAnsi="Arial" w:cs="Arial"/>
        </w:rPr>
      </w:pPr>
      <w:r w:rsidRPr="003A4FF6">
        <w:rPr>
          <w:rFonts w:ascii="Arial" w:hAnsi="Arial" w:cs="Arial"/>
          <w:b/>
        </w:rPr>
        <w:t>Nominations can be made at</w:t>
      </w:r>
      <w:r w:rsidRPr="003A4FF6">
        <w:rPr>
          <w:rFonts w:ascii="Arial" w:hAnsi="Arial" w:cs="Arial"/>
        </w:rPr>
        <w:t xml:space="preserve"> </w:t>
      </w:r>
      <w:r w:rsidRPr="003A4FF6">
        <w:rPr>
          <w:rFonts w:ascii="Arial" w:hAnsi="Arial" w:cs="Arial"/>
          <w:b/>
        </w:rPr>
        <w:t xml:space="preserve">- </w:t>
      </w:r>
      <w:hyperlink r:id="rId5" w:history="1">
        <w:r w:rsidRPr="003A4FF6">
          <w:rPr>
            <w:rStyle w:val="Hyperlink"/>
            <w:rFonts w:ascii="Arial" w:hAnsi="Arial" w:cs="Arial"/>
            <w:b/>
            <w:sz w:val="20"/>
            <w:szCs w:val="20"/>
          </w:rPr>
          <w:t>http://goo.gl/forms/nyTcwb20t1</w:t>
        </w:r>
      </w:hyperlink>
    </w:p>
    <w:p w14:paraId="64A8327F" w14:textId="77777777" w:rsidR="003A4FF6" w:rsidRDefault="003A4FF6" w:rsidP="003A4FF6">
      <w:pPr>
        <w:rPr>
          <w:rFonts w:ascii="Arial" w:hAnsi="Arial" w:cs="Arial"/>
          <w:b/>
          <w:u w:val="single"/>
        </w:rPr>
      </w:pPr>
    </w:p>
    <w:p w14:paraId="23A60CBA" w14:textId="77777777" w:rsidR="003A4FF6" w:rsidRPr="00835802" w:rsidRDefault="003A4FF6" w:rsidP="003A4FF6">
      <w:pPr>
        <w:rPr>
          <w:rFonts w:ascii="Arial" w:hAnsi="Arial" w:cs="Arial"/>
          <w:b/>
          <w:u w:val="single"/>
        </w:rPr>
      </w:pPr>
      <w:r w:rsidRPr="00835802">
        <w:rPr>
          <w:rFonts w:ascii="Arial" w:hAnsi="Arial" w:cs="Arial"/>
          <w:b/>
          <w:u w:val="single"/>
        </w:rPr>
        <w:t>Key Points to Consider</w:t>
      </w:r>
    </w:p>
    <w:p w14:paraId="34430633" w14:textId="77777777" w:rsidR="003A4FF6" w:rsidRPr="00D91C9D" w:rsidRDefault="003A4FF6" w:rsidP="003A4FF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u w:val="single"/>
        </w:rPr>
      </w:pPr>
      <w:r w:rsidRPr="00D91C9D">
        <w:rPr>
          <w:rFonts w:ascii="Arial" w:hAnsi="Arial" w:cs="Arial"/>
        </w:rPr>
        <w:t>Nominations should include evidence to support the impact of the coach</w:t>
      </w:r>
      <w:r w:rsidR="00C44738">
        <w:rPr>
          <w:rFonts w:ascii="Arial" w:hAnsi="Arial" w:cs="Arial"/>
        </w:rPr>
        <w:t xml:space="preserve"> or </w:t>
      </w:r>
      <w:r w:rsidR="00EE04BC">
        <w:rPr>
          <w:rFonts w:ascii="Arial" w:hAnsi="Arial" w:cs="Arial"/>
        </w:rPr>
        <w:t xml:space="preserve">official </w:t>
      </w:r>
      <w:r w:rsidR="00EE04BC" w:rsidRPr="00D91C9D">
        <w:rPr>
          <w:rFonts w:ascii="Arial" w:hAnsi="Arial" w:cs="Arial"/>
        </w:rPr>
        <w:t>in</w:t>
      </w:r>
      <w:r w:rsidRPr="00D91C9D">
        <w:rPr>
          <w:rFonts w:ascii="Arial" w:hAnsi="Arial" w:cs="Arial"/>
        </w:rPr>
        <w:t xml:space="preserve"> the category specified.</w:t>
      </w:r>
      <w:r w:rsidR="002241EC" w:rsidRPr="00D91C9D">
        <w:rPr>
          <w:sz w:val="20"/>
          <w:szCs w:val="20"/>
        </w:rPr>
        <w:t xml:space="preserve"> </w:t>
      </w:r>
      <w:r w:rsidR="002241EC" w:rsidRPr="00D91C9D">
        <w:rPr>
          <w:rFonts w:ascii="Arial" w:hAnsi="Arial" w:cs="Arial"/>
        </w:rPr>
        <w:t>This evidence should be supported with facts and figures where possible.</w:t>
      </w:r>
    </w:p>
    <w:p w14:paraId="0A51A913" w14:textId="77777777" w:rsidR="003A4FF6" w:rsidRPr="00D91C9D" w:rsidRDefault="003A4FF6" w:rsidP="003A4FF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u w:val="single"/>
        </w:rPr>
      </w:pPr>
      <w:r w:rsidRPr="00D91C9D">
        <w:rPr>
          <w:rFonts w:ascii="Arial" w:hAnsi="Arial" w:cs="Arial"/>
        </w:rPr>
        <w:t xml:space="preserve">All nominated coaches </w:t>
      </w:r>
      <w:r w:rsidR="001654A2">
        <w:rPr>
          <w:rFonts w:ascii="Arial" w:hAnsi="Arial" w:cs="Arial"/>
        </w:rPr>
        <w:t xml:space="preserve">and umpires </w:t>
      </w:r>
      <w:r w:rsidRPr="00D91C9D">
        <w:rPr>
          <w:rFonts w:ascii="Arial" w:hAnsi="Arial" w:cs="Arial"/>
        </w:rPr>
        <w:t>must hold an appropriate UHU/IHA coaching qualification.</w:t>
      </w:r>
    </w:p>
    <w:p w14:paraId="79CFE982" w14:textId="72D2E346" w:rsidR="003A4FF6" w:rsidRPr="00D91C9D" w:rsidRDefault="003A4FF6" w:rsidP="002241EC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u w:val="single"/>
        </w:rPr>
      </w:pPr>
      <w:r w:rsidRPr="00D91C9D">
        <w:rPr>
          <w:rFonts w:ascii="Arial" w:hAnsi="Arial" w:cs="Arial"/>
        </w:rPr>
        <w:t xml:space="preserve">All nominated coaches </w:t>
      </w:r>
      <w:r w:rsidR="00C44738">
        <w:rPr>
          <w:rFonts w:ascii="Arial" w:hAnsi="Arial" w:cs="Arial"/>
        </w:rPr>
        <w:t xml:space="preserve">or umpires </w:t>
      </w:r>
      <w:r w:rsidRPr="00D91C9D">
        <w:rPr>
          <w:rFonts w:ascii="Arial" w:hAnsi="Arial" w:cs="Arial"/>
        </w:rPr>
        <w:t xml:space="preserve">should have made a significant impact </w:t>
      </w:r>
      <w:r w:rsidR="001A0D5F">
        <w:rPr>
          <w:rFonts w:ascii="Arial" w:hAnsi="Arial" w:cs="Arial"/>
        </w:rPr>
        <w:t>during the 20</w:t>
      </w:r>
      <w:r w:rsidR="004674EC">
        <w:rPr>
          <w:rFonts w:ascii="Arial" w:hAnsi="Arial" w:cs="Arial"/>
        </w:rPr>
        <w:t>2</w:t>
      </w:r>
      <w:r w:rsidR="00AC198A">
        <w:rPr>
          <w:rFonts w:ascii="Arial" w:hAnsi="Arial" w:cs="Arial"/>
        </w:rPr>
        <w:t>5</w:t>
      </w:r>
      <w:r w:rsidR="001A0D5F">
        <w:rPr>
          <w:rFonts w:ascii="Arial" w:hAnsi="Arial" w:cs="Arial"/>
        </w:rPr>
        <w:t>-202</w:t>
      </w:r>
      <w:r w:rsidR="00AC198A">
        <w:rPr>
          <w:rFonts w:ascii="Arial" w:hAnsi="Arial" w:cs="Arial"/>
        </w:rPr>
        <w:t>6</w:t>
      </w:r>
      <w:r w:rsidR="001654A2">
        <w:rPr>
          <w:rFonts w:ascii="Arial" w:hAnsi="Arial" w:cs="Arial"/>
        </w:rPr>
        <w:t xml:space="preserve"> </w:t>
      </w:r>
      <w:r w:rsidR="002241EC" w:rsidRPr="00D91C9D">
        <w:rPr>
          <w:rFonts w:ascii="Arial" w:hAnsi="Arial" w:cs="Arial"/>
        </w:rPr>
        <w:t>sea</w:t>
      </w:r>
      <w:r w:rsidR="00C44738">
        <w:rPr>
          <w:rFonts w:ascii="Arial" w:hAnsi="Arial" w:cs="Arial"/>
        </w:rPr>
        <w:t>son</w:t>
      </w:r>
      <w:r w:rsidR="00EE04BC">
        <w:rPr>
          <w:rFonts w:ascii="Arial" w:hAnsi="Arial" w:cs="Arial"/>
        </w:rPr>
        <w:t>.</w:t>
      </w:r>
      <w:r w:rsidR="00C44738">
        <w:rPr>
          <w:rFonts w:ascii="Arial" w:hAnsi="Arial" w:cs="Arial"/>
        </w:rPr>
        <w:t xml:space="preserve"> </w:t>
      </w:r>
    </w:p>
    <w:p w14:paraId="383E157D" w14:textId="202F2F39" w:rsidR="003A4FF6" w:rsidRPr="00D91C9D" w:rsidRDefault="003A4FF6" w:rsidP="003A4FF6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u w:val="single"/>
        </w:rPr>
      </w:pPr>
      <w:r w:rsidRPr="00D91C9D">
        <w:rPr>
          <w:rFonts w:ascii="Arial" w:hAnsi="Arial" w:cs="Arial"/>
        </w:rPr>
        <w:t xml:space="preserve">The judging panel can only </w:t>
      </w:r>
      <w:r w:rsidR="00044BBD" w:rsidRPr="00D91C9D">
        <w:rPr>
          <w:rFonts w:ascii="Arial" w:hAnsi="Arial" w:cs="Arial"/>
        </w:rPr>
        <w:t>consider</w:t>
      </w:r>
      <w:r w:rsidRPr="00D91C9D">
        <w:rPr>
          <w:rFonts w:ascii="Arial" w:hAnsi="Arial" w:cs="Arial"/>
        </w:rPr>
        <w:t xml:space="preserve"> information supplied on the nomination form. </w:t>
      </w:r>
    </w:p>
    <w:p w14:paraId="40CB4097" w14:textId="77777777" w:rsidR="003A4FF6" w:rsidRDefault="003A4FF6" w:rsidP="003A4FF6">
      <w:pPr>
        <w:pStyle w:val="ListParagraph"/>
        <w:spacing w:after="160" w:line="259" w:lineRule="auto"/>
        <w:rPr>
          <w:rFonts w:ascii="Arial" w:hAnsi="Arial" w:cs="Arial"/>
          <w:b/>
          <w:u w:val="single"/>
        </w:rPr>
      </w:pPr>
    </w:p>
    <w:p w14:paraId="5079B513" w14:textId="77777777" w:rsidR="003A4FF6" w:rsidRPr="00835802" w:rsidRDefault="003A4FF6" w:rsidP="003A4FF6">
      <w:pPr>
        <w:pStyle w:val="ListParagraph"/>
        <w:spacing w:after="160" w:line="259" w:lineRule="auto"/>
        <w:rPr>
          <w:rFonts w:ascii="Arial" w:hAnsi="Arial" w:cs="Arial"/>
          <w:b/>
          <w:u w:val="single"/>
        </w:rPr>
      </w:pPr>
    </w:p>
    <w:p w14:paraId="68247A09" w14:textId="77777777" w:rsidR="003A4FF6" w:rsidRDefault="003A4FF6" w:rsidP="003A4FF6">
      <w:pPr>
        <w:rPr>
          <w:rFonts w:ascii="Arial" w:hAnsi="Arial" w:cs="Arial"/>
          <w:b/>
          <w:u w:val="single"/>
        </w:rPr>
      </w:pPr>
      <w:r w:rsidRPr="00835802">
        <w:rPr>
          <w:rFonts w:ascii="Arial" w:hAnsi="Arial" w:cs="Arial"/>
          <w:b/>
          <w:u w:val="single"/>
        </w:rPr>
        <w:t>Awards for Coaches</w:t>
      </w:r>
    </w:p>
    <w:p w14:paraId="5A6A86D5" w14:textId="77777777" w:rsidR="00DF1943" w:rsidRPr="00835802" w:rsidRDefault="00DF1943" w:rsidP="003A4FF6">
      <w:pPr>
        <w:rPr>
          <w:rFonts w:ascii="Arial" w:hAnsi="Arial" w:cs="Arial"/>
          <w:b/>
          <w:u w:val="single"/>
        </w:rPr>
      </w:pPr>
    </w:p>
    <w:p w14:paraId="43C371DF" w14:textId="77777777" w:rsidR="003A4FF6" w:rsidRPr="00835802" w:rsidRDefault="003A4FF6" w:rsidP="003A4FF6">
      <w:pPr>
        <w:rPr>
          <w:rFonts w:ascii="Arial" w:hAnsi="Arial" w:cs="Arial"/>
        </w:rPr>
      </w:pPr>
      <w:r w:rsidRPr="00835802">
        <w:rPr>
          <w:rFonts w:ascii="Arial" w:hAnsi="Arial" w:cs="Arial"/>
          <w:b/>
          <w:u w:val="single"/>
        </w:rPr>
        <w:t>Children’s Coach of the Year</w:t>
      </w:r>
    </w:p>
    <w:p w14:paraId="3BF43F58" w14:textId="77777777" w:rsidR="003A4FF6" w:rsidRPr="00835802" w:rsidRDefault="003A4FF6" w:rsidP="003A4FF6">
      <w:pPr>
        <w:spacing w:after="0" w:line="240" w:lineRule="auto"/>
        <w:rPr>
          <w:rFonts w:ascii="Arial" w:hAnsi="Arial" w:cs="Arial"/>
        </w:rPr>
      </w:pPr>
      <w:r w:rsidRPr="00835802">
        <w:rPr>
          <w:rFonts w:ascii="Arial" w:hAnsi="Arial" w:cs="Arial"/>
        </w:rPr>
        <w:t>This award recognises the outstanding contribution of a children’s coach to the development of young people’s skills, understanding, enjoyment, and lifestyle through sport.</w:t>
      </w:r>
    </w:p>
    <w:p w14:paraId="242EE9D0" w14:textId="77777777" w:rsidR="003A4FF6" w:rsidRPr="00835802" w:rsidRDefault="003A4FF6" w:rsidP="003A4FF6">
      <w:pPr>
        <w:spacing w:after="0" w:line="240" w:lineRule="auto"/>
        <w:rPr>
          <w:rFonts w:ascii="Arial" w:hAnsi="Arial" w:cs="Arial"/>
        </w:rPr>
      </w:pPr>
    </w:p>
    <w:p w14:paraId="36CC980C" w14:textId="77777777" w:rsidR="003A4FF6" w:rsidRPr="00835802" w:rsidRDefault="003A4FF6" w:rsidP="003A4FF6">
      <w:pPr>
        <w:spacing w:after="0" w:line="240" w:lineRule="auto"/>
        <w:rPr>
          <w:rFonts w:ascii="Arial" w:hAnsi="Arial" w:cs="Arial"/>
        </w:rPr>
      </w:pPr>
      <w:r w:rsidRPr="00835802">
        <w:rPr>
          <w:rFonts w:ascii="Arial" w:hAnsi="Arial" w:cs="Arial"/>
        </w:rPr>
        <w:t>What we are looking for...</w:t>
      </w:r>
    </w:p>
    <w:p w14:paraId="61F1C2C6" w14:textId="77777777" w:rsidR="003A4FF6" w:rsidRPr="00835802" w:rsidRDefault="003A4FF6" w:rsidP="003A4FF6">
      <w:pPr>
        <w:spacing w:after="0" w:line="240" w:lineRule="auto"/>
        <w:rPr>
          <w:rFonts w:ascii="Arial" w:hAnsi="Arial" w:cs="Arial"/>
        </w:rPr>
      </w:pPr>
      <w:r w:rsidRPr="00835802">
        <w:rPr>
          <w:rFonts w:ascii="Arial" w:hAnsi="Arial" w:cs="Arial"/>
        </w:rPr>
        <w:t>• A coach of young people under the age of 16.</w:t>
      </w:r>
    </w:p>
    <w:p w14:paraId="12CA0B89" w14:textId="77777777" w:rsidR="003A4FF6" w:rsidRPr="00835802" w:rsidRDefault="003A4FF6" w:rsidP="003A4FF6">
      <w:pPr>
        <w:spacing w:after="0" w:line="240" w:lineRule="auto"/>
        <w:rPr>
          <w:rFonts w:ascii="Arial" w:hAnsi="Arial" w:cs="Arial"/>
        </w:rPr>
      </w:pPr>
      <w:r w:rsidRPr="00835802">
        <w:rPr>
          <w:rFonts w:ascii="Arial" w:hAnsi="Arial" w:cs="Arial"/>
        </w:rPr>
        <w:t>• Evidence of the development of basic skills through fun in sport.</w:t>
      </w:r>
    </w:p>
    <w:p w14:paraId="6C2945EF" w14:textId="483C4187" w:rsidR="003A4FF6" w:rsidRPr="00835802" w:rsidRDefault="003A4FF6" w:rsidP="003A4FF6">
      <w:pPr>
        <w:spacing w:after="0" w:line="240" w:lineRule="auto"/>
        <w:rPr>
          <w:rFonts w:ascii="Arial" w:hAnsi="Arial" w:cs="Arial"/>
        </w:rPr>
      </w:pPr>
      <w:r w:rsidRPr="00835802">
        <w:rPr>
          <w:rFonts w:ascii="Arial" w:hAnsi="Arial" w:cs="Arial"/>
        </w:rPr>
        <w:t xml:space="preserve">• Evidence of appropriate player-centred engagement and </w:t>
      </w:r>
      <w:r w:rsidR="00044BBD" w:rsidRPr="00835802">
        <w:rPr>
          <w:rFonts w:ascii="Arial" w:hAnsi="Arial" w:cs="Arial"/>
        </w:rPr>
        <w:t>high-quality</w:t>
      </w:r>
      <w:r w:rsidRPr="00835802">
        <w:rPr>
          <w:rFonts w:ascii="Arial" w:hAnsi="Arial" w:cs="Arial"/>
        </w:rPr>
        <w:t xml:space="preserve"> coaching.</w:t>
      </w:r>
    </w:p>
    <w:p w14:paraId="066CC063" w14:textId="77777777" w:rsidR="003A4FF6" w:rsidRDefault="003A4FF6" w:rsidP="003A4FF6">
      <w:pPr>
        <w:spacing w:after="0" w:line="240" w:lineRule="auto"/>
        <w:rPr>
          <w:rFonts w:ascii="Arial" w:hAnsi="Arial" w:cs="Arial"/>
        </w:rPr>
      </w:pPr>
    </w:p>
    <w:p w14:paraId="151D526F" w14:textId="77777777" w:rsidR="003A4FF6" w:rsidRDefault="003A4FF6" w:rsidP="003A4FF6">
      <w:pPr>
        <w:spacing w:after="0" w:line="240" w:lineRule="auto"/>
        <w:rPr>
          <w:rFonts w:ascii="Arial" w:hAnsi="Arial" w:cs="Arial"/>
        </w:rPr>
      </w:pPr>
    </w:p>
    <w:p w14:paraId="20F03635" w14:textId="77777777" w:rsidR="003A4FF6" w:rsidRDefault="003A4FF6" w:rsidP="003A4FF6">
      <w:pPr>
        <w:spacing w:after="0" w:line="240" w:lineRule="auto"/>
        <w:rPr>
          <w:rFonts w:ascii="Arial" w:hAnsi="Arial" w:cs="Arial"/>
        </w:rPr>
      </w:pPr>
    </w:p>
    <w:p w14:paraId="3A5C467A" w14:textId="77777777" w:rsidR="003A4FF6" w:rsidRPr="00835802" w:rsidRDefault="003A4FF6" w:rsidP="003A4FF6">
      <w:pPr>
        <w:rPr>
          <w:rFonts w:ascii="Arial" w:hAnsi="Arial" w:cs="Arial"/>
          <w:b/>
          <w:u w:val="single"/>
        </w:rPr>
      </w:pPr>
      <w:r w:rsidRPr="00835802">
        <w:rPr>
          <w:rFonts w:ascii="Arial" w:hAnsi="Arial" w:cs="Arial"/>
          <w:b/>
          <w:u w:val="single"/>
        </w:rPr>
        <w:t>Young Coach of the Year</w:t>
      </w:r>
    </w:p>
    <w:p w14:paraId="01088B25" w14:textId="0F0CF895" w:rsidR="003A4FF6" w:rsidRPr="00835802" w:rsidRDefault="003A4FF6" w:rsidP="003A4FF6">
      <w:pPr>
        <w:spacing w:after="160" w:line="259" w:lineRule="auto"/>
        <w:rPr>
          <w:rFonts w:ascii="Arial" w:hAnsi="Arial" w:cs="Arial"/>
        </w:rPr>
      </w:pPr>
      <w:r w:rsidRPr="00835802">
        <w:rPr>
          <w:rFonts w:ascii="Arial" w:hAnsi="Arial" w:cs="Arial"/>
        </w:rPr>
        <w:t xml:space="preserve">This award recognises the important work carried out by an </w:t>
      </w:r>
      <w:r w:rsidR="00044BBD" w:rsidRPr="00835802">
        <w:rPr>
          <w:rFonts w:ascii="Arial" w:hAnsi="Arial" w:cs="Arial"/>
        </w:rPr>
        <w:t>up-and-coming</w:t>
      </w:r>
      <w:r w:rsidRPr="00835802">
        <w:rPr>
          <w:rFonts w:ascii="Arial" w:hAnsi="Arial" w:cs="Arial"/>
        </w:rPr>
        <w:t xml:space="preserve"> coach through his or her coaching achievements to date and the impact they have made on the people they coach.</w:t>
      </w:r>
    </w:p>
    <w:p w14:paraId="3FCEAF3B" w14:textId="77777777" w:rsidR="003A4FF6" w:rsidRDefault="003A4FF6" w:rsidP="003A4FF6">
      <w:pPr>
        <w:spacing w:after="160" w:line="259" w:lineRule="auto"/>
        <w:rPr>
          <w:rFonts w:ascii="Arial" w:hAnsi="Arial" w:cs="Arial"/>
        </w:rPr>
      </w:pPr>
      <w:r w:rsidRPr="00835802">
        <w:rPr>
          <w:rFonts w:ascii="Arial" w:hAnsi="Arial" w:cs="Arial"/>
        </w:rPr>
        <w:t>What we are looking for...</w:t>
      </w:r>
    </w:p>
    <w:p w14:paraId="77254B64" w14:textId="77777777" w:rsidR="003A4FF6" w:rsidRDefault="003A4FF6" w:rsidP="003A4FF6">
      <w:pPr>
        <w:spacing w:after="0" w:line="240" w:lineRule="auto"/>
        <w:rPr>
          <w:rFonts w:ascii="Arial" w:hAnsi="Arial" w:cs="Arial"/>
        </w:rPr>
      </w:pPr>
    </w:p>
    <w:p w14:paraId="6CCA2247" w14:textId="77777777" w:rsidR="003A4FF6" w:rsidRPr="003A4FF6" w:rsidRDefault="003A4FF6" w:rsidP="003A4FF6">
      <w:pPr>
        <w:spacing w:after="0" w:line="240" w:lineRule="auto"/>
        <w:rPr>
          <w:rFonts w:ascii="Arial" w:hAnsi="Arial" w:cs="Arial"/>
        </w:rPr>
      </w:pPr>
      <w:r w:rsidRPr="003A4FF6">
        <w:rPr>
          <w:rFonts w:ascii="Arial" w:hAnsi="Arial" w:cs="Arial"/>
        </w:rPr>
        <w:t>• A coach who is 25 years of age or under at the date of nomination.</w:t>
      </w:r>
    </w:p>
    <w:p w14:paraId="2191EDD0" w14:textId="77777777" w:rsidR="003A4FF6" w:rsidRPr="003A4FF6" w:rsidRDefault="003A4FF6" w:rsidP="003A4FF6">
      <w:pPr>
        <w:spacing w:after="0" w:line="240" w:lineRule="auto"/>
        <w:rPr>
          <w:rFonts w:ascii="Arial" w:hAnsi="Arial" w:cs="Arial"/>
        </w:rPr>
      </w:pPr>
      <w:r w:rsidRPr="003A4FF6">
        <w:rPr>
          <w:rFonts w:ascii="Arial" w:hAnsi="Arial" w:cs="Arial"/>
        </w:rPr>
        <w:t>• Evidence of creativity and determination in their development as a coach.</w:t>
      </w:r>
    </w:p>
    <w:p w14:paraId="765D0D51" w14:textId="77777777" w:rsidR="003A4FF6" w:rsidRPr="00835802" w:rsidRDefault="003A4FF6" w:rsidP="003A4FF6">
      <w:pPr>
        <w:spacing w:after="0" w:line="240" w:lineRule="auto"/>
        <w:rPr>
          <w:rFonts w:ascii="Arial" w:hAnsi="Arial" w:cs="Arial"/>
        </w:rPr>
      </w:pPr>
      <w:r w:rsidRPr="003A4FF6">
        <w:rPr>
          <w:rFonts w:ascii="Arial" w:hAnsi="Arial" w:cs="Arial"/>
        </w:rPr>
        <w:t>• Evidence of the provision of opportunit</w:t>
      </w:r>
      <w:r>
        <w:rPr>
          <w:rFonts w:ascii="Arial" w:hAnsi="Arial" w:cs="Arial"/>
        </w:rPr>
        <w:t xml:space="preserve">ies and dedicated support to </w:t>
      </w:r>
      <w:r w:rsidRPr="003A4FF6">
        <w:rPr>
          <w:rFonts w:ascii="Arial" w:hAnsi="Arial" w:cs="Arial"/>
        </w:rPr>
        <w:t xml:space="preserve">performers </w:t>
      </w:r>
      <w:r>
        <w:rPr>
          <w:rFonts w:ascii="Arial" w:hAnsi="Arial" w:cs="Arial"/>
        </w:rPr>
        <w:t>to help them reach their goals.</w:t>
      </w:r>
    </w:p>
    <w:p w14:paraId="6AD4C493" w14:textId="77777777" w:rsidR="003A4FF6" w:rsidRDefault="003A4FF6" w:rsidP="003A4FF6">
      <w:pPr>
        <w:rPr>
          <w:rFonts w:ascii="Arial" w:hAnsi="Arial" w:cs="Arial"/>
          <w:b/>
          <w:u w:val="single"/>
        </w:rPr>
      </w:pPr>
    </w:p>
    <w:p w14:paraId="7F8627D2" w14:textId="77777777" w:rsidR="003A4FF6" w:rsidRPr="00835802" w:rsidRDefault="003A4FF6" w:rsidP="003A4FF6">
      <w:pPr>
        <w:rPr>
          <w:rFonts w:ascii="Arial" w:hAnsi="Arial" w:cs="Arial"/>
          <w:b/>
          <w:u w:val="single"/>
        </w:rPr>
      </w:pPr>
    </w:p>
    <w:p w14:paraId="58B29D32" w14:textId="77777777" w:rsidR="003A4FF6" w:rsidRPr="00835802" w:rsidRDefault="003A4FF6" w:rsidP="003A4FF6">
      <w:pPr>
        <w:rPr>
          <w:rStyle w:val="Strong"/>
          <w:rFonts w:ascii="Arial" w:hAnsi="Arial" w:cs="Arial"/>
          <w:sz w:val="24"/>
          <w:szCs w:val="24"/>
        </w:rPr>
      </w:pPr>
    </w:p>
    <w:p w14:paraId="57457562" w14:textId="77777777" w:rsidR="003A4FF6" w:rsidRPr="00835802" w:rsidRDefault="003A4FF6" w:rsidP="003A4FF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35802">
        <w:rPr>
          <w:rStyle w:val="Strong"/>
          <w:rFonts w:ascii="Arial" w:hAnsi="Arial" w:cs="Arial"/>
          <w:sz w:val="24"/>
          <w:szCs w:val="24"/>
        </w:rPr>
        <w:t>Club Performance Coach of the Year</w:t>
      </w:r>
    </w:p>
    <w:p w14:paraId="1EB511DC" w14:textId="77777777" w:rsidR="003A4FF6" w:rsidRPr="00835802" w:rsidRDefault="003A4FF6" w:rsidP="003A4FF6">
      <w:pPr>
        <w:rPr>
          <w:rFonts w:ascii="Arial" w:hAnsi="Arial" w:cs="Arial"/>
        </w:rPr>
      </w:pPr>
      <w:r w:rsidRPr="00835802">
        <w:rPr>
          <w:rFonts w:ascii="Arial" w:hAnsi="Arial" w:cs="Arial"/>
        </w:rPr>
        <w:t>This award recognises the achievements of a coach working to develop emerging and talented performers from w</w:t>
      </w:r>
      <w:r w:rsidR="00C97A15">
        <w:rPr>
          <w:rFonts w:ascii="Arial" w:hAnsi="Arial" w:cs="Arial"/>
        </w:rPr>
        <w:t xml:space="preserve">ithin </w:t>
      </w:r>
      <w:r w:rsidR="00C97A15" w:rsidRPr="00D91C9D">
        <w:rPr>
          <w:rFonts w:ascii="Arial" w:hAnsi="Arial" w:cs="Arial"/>
        </w:rPr>
        <w:t>club</w:t>
      </w:r>
      <w:r w:rsidR="00C97A15" w:rsidRPr="00C97A15">
        <w:rPr>
          <w:rFonts w:ascii="Arial" w:hAnsi="Arial" w:cs="Arial"/>
          <w:b/>
          <w:color w:val="FF0000"/>
        </w:rPr>
        <w:t xml:space="preserve"> </w:t>
      </w:r>
      <w:r w:rsidRPr="00835802">
        <w:rPr>
          <w:rFonts w:ascii="Arial" w:hAnsi="Arial" w:cs="Arial"/>
        </w:rPr>
        <w:t>hockey</w:t>
      </w:r>
      <w:r w:rsidR="00C97A15">
        <w:rPr>
          <w:rFonts w:ascii="Arial" w:hAnsi="Arial" w:cs="Arial"/>
        </w:rPr>
        <w:t>.</w:t>
      </w:r>
    </w:p>
    <w:p w14:paraId="237AF5EC" w14:textId="77777777" w:rsidR="003A4FF6" w:rsidRPr="00835802" w:rsidRDefault="003A4FF6" w:rsidP="003A4FF6">
      <w:pPr>
        <w:rPr>
          <w:rFonts w:ascii="Arial" w:hAnsi="Arial" w:cs="Arial"/>
        </w:rPr>
      </w:pPr>
      <w:r w:rsidRPr="00835802">
        <w:rPr>
          <w:rFonts w:ascii="Arial" w:hAnsi="Arial" w:cs="Arial"/>
        </w:rPr>
        <w:t>What we are looking for…</w:t>
      </w:r>
    </w:p>
    <w:p w14:paraId="3F391FC6" w14:textId="77777777" w:rsidR="003A4FF6" w:rsidRPr="00835802" w:rsidRDefault="00C97A15" w:rsidP="003A4FF6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coach coaching </w:t>
      </w:r>
      <w:r w:rsidRPr="00D91C9D">
        <w:rPr>
          <w:rFonts w:ascii="Arial" w:hAnsi="Arial" w:cs="Arial"/>
        </w:rPr>
        <w:t>senior player</w:t>
      </w:r>
      <w:r w:rsidR="00E7272C" w:rsidRPr="00D91C9D">
        <w:rPr>
          <w:rFonts w:ascii="Arial" w:hAnsi="Arial" w:cs="Arial"/>
        </w:rPr>
        <w:t xml:space="preserve">s </w:t>
      </w:r>
      <w:r w:rsidR="003A4FF6" w:rsidRPr="00D91C9D">
        <w:rPr>
          <w:rFonts w:ascii="Arial" w:hAnsi="Arial" w:cs="Arial"/>
        </w:rPr>
        <w:t>(</w:t>
      </w:r>
      <w:r w:rsidRPr="00D91C9D">
        <w:rPr>
          <w:rFonts w:ascii="Arial" w:hAnsi="Arial" w:cs="Arial"/>
        </w:rPr>
        <w:t>over 16’s</w:t>
      </w:r>
      <w:r w:rsidR="003A4FF6" w:rsidRPr="00D91C9D">
        <w:rPr>
          <w:rFonts w:ascii="Arial" w:hAnsi="Arial" w:cs="Arial"/>
        </w:rPr>
        <w:t>).</w:t>
      </w:r>
    </w:p>
    <w:p w14:paraId="0D84BBE2" w14:textId="16A9E96C" w:rsidR="003A4FF6" w:rsidRPr="00835802" w:rsidRDefault="003A4FF6" w:rsidP="003A4FF6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835802">
        <w:rPr>
          <w:rFonts w:ascii="Arial" w:hAnsi="Arial" w:cs="Arial"/>
        </w:rPr>
        <w:t xml:space="preserve">Evidence of player-centred, </w:t>
      </w:r>
      <w:r w:rsidR="00044BBD" w:rsidRPr="00835802">
        <w:rPr>
          <w:rFonts w:ascii="Arial" w:hAnsi="Arial" w:cs="Arial"/>
        </w:rPr>
        <w:t>high-quality</w:t>
      </w:r>
      <w:r w:rsidRPr="00835802">
        <w:rPr>
          <w:rFonts w:ascii="Arial" w:hAnsi="Arial" w:cs="Arial"/>
        </w:rPr>
        <w:t xml:space="preserve"> coaching that encourages the development of adult performers.</w:t>
      </w:r>
    </w:p>
    <w:p w14:paraId="3828957C" w14:textId="77777777" w:rsidR="003A4FF6" w:rsidRDefault="003A4FF6" w:rsidP="003A4FF6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835802">
        <w:rPr>
          <w:rFonts w:ascii="Arial" w:hAnsi="Arial" w:cs="Arial"/>
        </w:rPr>
        <w:t xml:space="preserve">Evidence that the coach has assisted the development of adult players or teams by helping them achieve success and/or advance performances.  </w:t>
      </w:r>
    </w:p>
    <w:p w14:paraId="07FB7B5C" w14:textId="77777777" w:rsidR="00EE04BC" w:rsidRDefault="00EE04BC" w:rsidP="00EE04BC">
      <w:pPr>
        <w:rPr>
          <w:rFonts w:ascii="Arial" w:hAnsi="Arial" w:cs="Arial"/>
          <w:b/>
          <w:u w:val="single"/>
        </w:rPr>
      </w:pPr>
    </w:p>
    <w:p w14:paraId="55B82C92" w14:textId="77777777" w:rsidR="00EE04BC" w:rsidRDefault="00EE04BC" w:rsidP="00DF194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Awards for Officials </w:t>
      </w:r>
    </w:p>
    <w:p w14:paraId="1592C711" w14:textId="77777777" w:rsidR="00DF1943" w:rsidRPr="00DF1943" w:rsidRDefault="00DF1943" w:rsidP="00DF1943">
      <w:pPr>
        <w:rPr>
          <w:rFonts w:ascii="Arial" w:hAnsi="Arial" w:cs="Arial"/>
          <w:b/>
          <w:u w:val="single"/>
        </w:rPr>
      </w:pPr>
    </w:p>
    <w:p w14:paraId="3AEB8B7A" w14:textId="77777777" w:rsidR="00EE04BC" w:rsidRDefault="003472C1" w:rsidP="00EE04B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Young </w:t>
      </w:r>
      <w:r w:rsidR="00EE04BC" w:rsidRPr="00EE04BC">
        <w:rPr>
          <w:rFonts w:ascii="Arial" w:hAnsi="Arial" w:cs="Arial"/>
          <w:b/>
          <w:sz w:val="24"/>
          <w:szCs w:val="24"/>
        </w:rPr>
        <w:t>Umpire of the Year</w:t>
      </w:r>
    </w:p>
    <w:p w14:paraId="795298EA" w14:textId="53C14A37" w:rsidR="003472C1" w:rsidRDefault="003472C1" w:rsidP="003472C1">
      <w:pPr>
        <w:spacing w:after="160" w:line="259" w:lineRule="auto"/>
        <w:rPr>
          <w:rFonts w:ascii="Arial" w:hAnsi="Arial" w:cs="Arial"/>
        </w:rPr>
      </w:pPr>
      <w:r w:rsidRPr="00835802">
        <w:rPr>
          <w:rFonts w:ascii="Arial" w:hAnsi="Arial" w:cs="Arial"/>
        </w:rPr>
        <w:t>This awa</w:t>
      </w:r>
      <w:r>
        <w:rPr>
          <w:rFonts w:ascii="Arial" w:hAnsi="Arial" w:cs="Arial"/>
        </w:rPr>
        <w:t>rd recognises the important role</w:t>
      </w:r>
      <w:r w:rsidRPr="00835802">
        <w:rPr>
          <w:rFonts w:ascii="Arial" w:hAnsi="Arial" w:cs="Arial"/>
        </w:rPr>
        <w:t xml:space="preserve"> carried out by an </w:t>
      </w:r>
      <w:r w:rsidR="00044BBD" w:rsidRPr="00835802">
        <w:rPr>
          <w:rFonts w:ascii="Arial" w:hAnsi="Arial" w:cs="Arial"/>
        </w:rPr>
        <w:t>up-and-coming</w:t>
      </w:r>
      <w:r w:rsidRPr="008358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young umpire </w:t>
      </w:r>
      <w:r w:rsidRPr="00835802">
        <w:rPr>
          <w:rFonts w:ascii="Arial" w:hAnsi="Arial" w:cs="Arial"/>
        </w:rPr>
        <w:t xml:space="preserve">through his or her </w:t>
      </w:r>
      <w:r w:rsidRPr="00536604">
        <w:rPr>
          <w:rFonts w:ascii="Arial" w:eastAsia="Times New Roman" w:hAnsi="Arial" w:cs="Arial"/>
          <w:lang w:val="en" w:eastAsia="en-GB"/>
        </w:rPr>
        <w:t>commitment</w:t>
      </w:r>
      <w:r w:rsidRPr="008358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Hockey.</w:t>
      </w:r>
    </w:p>
    <w:p w14:paraId="70C141CA" w14:textId="42F798AE" w:rsidR="003472C1" w:rsidRDefault="003472C1" w:rsidP="003472C1">
      <w:pPr>
        <w:rPr>
          <w:rFonts w:ascii="Arial" w:hAnsi="Arial" w:cs="Arial"/>
        </w:rPr>
      </w:pPr>
      <w:r>
        <w:rPr>
          <w:rFonts w:ascii="Arial" w:hAnsi="Arial" w:cs="Arial"/>
        </w:rPr>
        <w:t>What w</w:t>
      </w:r>
      <w:r w:rsidR="009B3FD8">
        <w:rPr>
          <w:rFonts w:ascii="Arial" w:hAnsi="Arial" w:cs="Arial"/>
        </w:rPr>
        <w:t>e are looking for</w:t>
      </w:r>
      <w:r w:rsidR="00044BBD">
        <w:rPr>
          <w:rFonts w:ascii="Arial" w:hAnsi="Arial" w:cs="Arial"/>
        </w:rPr>
        <w:t>….</w:t>
      </w:r>
    </w:p>
    <w:p w14:paraId="4105DB18" w14:textId="77777777" w:rsidR="003472C1" w:rsidRDefault="003472C1" w:rsidP="003472C1">
      <w:pPr>
        <w:spacing w:after="0" w:line="240" w:lineRule="auto"/>
        <w:rPr>
          <w:rFonts w:ascii="Arial" w:hAnsi="Arial" w:cs="Arial"/>
        </w:rPr>
      </w:pPr>
    </w:p>
    <w:p w14:paraId="18B2F32D" w14:textId="3EA4C65E" w:rsidR="003472C1" w:rsidRPr="003472C1" w:rsidRDefault="00044BBD" w:rsidP="003472C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Young</w:t>
      </w:r>
      <w:r w:rsidR="009B3FD8">
        <w:rPr>
          <w:rFonts w:ascii="Arial" w:hAnsi="Arial" w:cs="Arial"/>
        </w:rPr>
        <w:t xml:space="preserve"> </w:t>
      </w:r>
      <w:r w:rsidR="003472C1">
        <w:rPr>
          <w:rFonts w:ascii="Arial" w:hAnsi="Arial" w:cs="Arial"/>
        </w:rPr>
        <w:t>umpire who is 21</w:t>
      </w:r>
      <w:r w:rsidR="003472C1" w:rsidRPr="003A4FF6">
        <w:rPr>
          <w:rFonts w:ascii="Arial" w:hAnsi="Arial" w:cs="Arial"/>
        </w:rPr>
        <w:t xml:space="preserve"> years of age or under at the date of nomination.</w:t>
      </w:r>
    </w:p>
    <w:p w14:paraId="2427B574" w14:textId="77777777" w:rsidR="00536604" w:rsidRPr="00536604" w:rsidRDefault="00536604" w:rsidP="00536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that h</w:t>
      </w:r>
      <w:r w:rsidRPr="00536604">
        <w:rPr>
          <w:rFonts w:ascii="Arial" w:eastAsia="Times New Roman" w:hAnsi="Arial" w:cs="Arial"/>
          <w:lang w:val="en" w:eastAsia="en-GB"/>
        </w:rPr>
        <w:t>as demonstrated commitment to their own development</w:t>
      </w:r>
      <w:r w:rsidR="009B3FD8">
        <w:rPr>
          <w:rFonts w:ascii="Arial" w:eastAsia="Times New Roman" w:hAnsi="Arial" w:cs="Arial"/>
          <w:lang w:val="en" w:eastAsia="en-GB"/>
        </w:rPr>
        <w:t>.</w:t>
      </w:r>
    </w:p>
    <w:p w14:paraId="2268EE25" w14:textId="77777777" w:rsidR="003472C1" w:rsidRPr="00DF1943" w:rsidRDefault="00536604" w:rsidP="00DF19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lang w:val="en"/>
        </w:rPr>
        <w:t>that h</w:t>
      </w:r>
      <w:r w:rsidRPr="00536604">
        <w:rPr>
          <w:rFonts w:ascii="Arial" w:hAnsi="Arial" w:cs="Arial"/>
          <w:lang w:val="en"/>
        </w:rPr>
        <w:t xml:space="preserve">as made a significant contribution to </w:t>
      </w:r>
      <w:r w:rsidR="003472C1" w:rsidRPr="00536604">
        <w:rPr>
          <w:rFonts w:ascii="Arial" w:hAnsi="Arial" w:cs="Arial"/>
          <w:lang w:val="en"/>
        </w:rPr>
        <w:t>officiating</w:t>
      </w:r>
      <w:r w:rsidRPr="00536604">
        <w:rPr>
          <w:rFonts w:ascii="Arial" w:hAnsi="Arial" w:cs="Arial"/>
          <w:lang w:val="en"/>
        </w:rPr>
        <w:t xml:space="preserve"> </w:t>
      </w:r>
      <w:r w:rsidR="009B3FD8">
        <w:rPr>
          <w:rFonts w:ascii="Arial" w:hAnsi="Arial" w:cs="Arial"/>
          <w:lang w:val="en"/>
        </w:rPr>
        <w:t>this</w:t>
      </w:r>
      <w:r w:rsidRPr="00536604">
        <w:rPr>
          <w:rFonts w:ascii="Arial" w:hAnsi="Arial" w:cs="Arial"/>
          <w:lang w:val="en"/>
        </w:rPr>
        <w:t xml:space="preserve"> season </w:t>
      </w:r>
    </w:p>
    <w:p w14:paraId="2E84D477" w14:textId="77777777" w:rsidR="00EE04BC" w:rsidRDefault="00EE04BC" w:rsidP="00985FD1">
      <w:pPr>
        <w:spacing w:after="160" w:line="259" w:lineRule="auto"/>
        <w:rPr>
          <w:rFonts w:ascii="Arial" w:hAnsi="Arial" w:cs="Arial"/>
        </w:rPr>
      </w:pPr>
    </w:p>
    <w:p w14:paraId="38D79699" w14:textId="77777777" w:rsidR="00EE04BC" w:rsidRPr="00EE04BC" w:rsidRDefault="00EE04BC" w:rsidP="00985FD1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Club Umpire of the Year</w:t>
      </w:r>
    </w:p>
    <w:p w14:paraId="41B93C5B" w14:textId="77777777" w:rsidR="00EE04BC" w:rsidRPr="00EE04BC" w:rsidRDefault="00EE04BC" w:rsidP="00EE04BC">
      <w:pPr>
        <w:rPr>
          <w:rFonts w:ascii="Arial" w:hAnsi="Arial" w:cs="Arial"/>
        </w:rPr>
      </w:pPr>
      <w:r w:rsidRPr="00835802">
        <w:rPr>
          <w:rFonts w:ascii="Arial" w:hAnsi="Arial" w:cs="Arial"/>
        </w:rPr>
        <w:t xml:space="preserve">This award recognises </w:t>
      </w:r>
      <w:r w:rsidR="00F85A08" w:rsidRPr="00F85A08">
        <w:rPr>
          <w:rFonts w:ascii="Arial" w:hAnsi="Arial" w:cs="Arial"/>
        </w:rPr>
        <w:t xml:space="preserve">the </w:t>
      </w:r>
      <w:r w:rsidR="00F85A08">
        <w:rPr>
          <w:rFonts w:ascii="Arial" w:hAnsi="Arial" w:cs="Arial"/>
        </w:rPr>
        <w:t xml:space="preserve">outstanding </w:t>
      </w:r>
      <w:r w:rsidR="00F85A08" w:rsidRPr="00835802">
        <w:rPr>
          <w:rFonts w:ascii="Arial" w:hAnsi="Arial" w:cs="Arial"/>
        </w:rPr>
        <w:t>contribution</w:t>
      </w:r>
      <w:r w:rsidR="00F85A08" w:rsidRPr="00F85A08">
        <w:rPr>
          <w:rFonts w:ascii="Arial" w:hAnsi="Arial" w:cs="Arial"/>
        </w:rPr>
        <w:t xml:space="preserve"> </w:t>
      </w:r>
      <w:r w:rsidR="00F85A08">
        <w:rPr>
          <w:rFonts w:ascii="Arial" w:hAnsi="Arial" w:cs="Arial"/>
        </w:rPr>
        <w:t xml:space="preserve">and commitment </w:t>
      </w:r>
      <w:r w:rsidRPr="00835802">
        <w:rPr>
          <w:rFonts w:ascii="Arial" w:hAnsi="Arial" w:cs="Arial"/>
        </w:rPr>
        <w:t xml:space="preserve">of a </w:t>
      </w:r>
      <w:r w:rsidRPr="00EE04BC">
        <w:rPr>
          <w:rFonts w:ascii="Arial" w:hAnsi="Arial" w:cs="Arial"/>
          <w:b/>
        </w:rPr>
        <w:t xml:space="preserve">non-panel </w:t>
      </w:r>
      <w:r w:rsidRPr="00F85A08">
        <w:rPr>
          <w:rFonts w:ascii="Arial" w:hAnsi="Arial" w:cs="Arial"/>
        </w:rPr>
        <w:t>umpire</w:t>
      </w:r>
      <w:r>
        <w:rPr>
          <w:rFonts w:ascii="Arial" w:hAnsi="Arial" w:cs="Arial"/>
          <w:b/>
        </w:rPr>
        <w:t xml:space="preserve"> </w:t>
      </w:r>
      <w:r w:rsidR="00F85A08" w:rsidRPr="00F85A08">
        <w:rPr>
          <w:rFonts w:ascii="Arial" w:hAnsi="Arial" w:cs="Arial"/>
        </w:rPr>
        <w:t xml:space="preserve">who is regularly officiating </w:t>
      </w:r>
      <w:r w:rsidR="00F85A08">
        <w:rPr>
          <w:rFonts w:ascii="Arial" w:hAnsi="Arial" w:cs="Arial"/>
        </w:rPr>
        <w:t>clubs matches</w:t>
      </w:r>
      <w:r w:rsidR="00F85A08" w:rsidRPr="00F85A08">
        <w:rPr>
          <w:rFonts w:ascii="Arial" w:hAnsi="Arial" w:cs="Arial"/>
        </w:rPr>
        <w:t>.</w:t>
      </w:r>
    </w:p>
    <w:p w14:paraId="7A4D418D" w14:textId="77777777" w:rsidR="00EE04BC" w:rsidRDefault="00EE04BC" w:rsidP="00EE04BC">
      <w:pPr>
        <w:rPr>
          <w:rFonts w:ascii="Arial" w:hAnsi="Arial" w:cs="Arial"/>
        </w:rPr>
      </w:pPr>
    </w:p>
    <w:p w14:paraId="00D8BDE8" w14:textId="77777777" w:rsidR="00F85A08" w:rsidRPr="00536604" w:rsidRDefault="00F85A08" w:rsidP="00F85A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that i</w:t>
      </w:r>
      <w:r w:rsidRPr="00536604">
        <w:rPr>
          <w:rFonts w:ascii="Arial" w:eastAsia="Times New Roman" w:hAnsi="Arial" w:cs="Arial"/>
          <w:lang w:val="en" w:eastAsia="en-GB"/>
        </w:rPr>
        <w:t>s seen as an outst</w:t>
      </w:r>
      <w:r w:rsidR="001654A2">
        <w:rPr>
          <w:rFonts w:ascii="Arial" w:eastAsia="Times New Roman" w:hAnsi="Arial" w:cs="Arial"/>
          <w:lang w:val="en" w:eastAsia="en-GB"/>
        </w:rPr>
        <w:t>anding role model by their club</w:t>
      </w:r>
    </w:p>
    <w:p w14:paraId="15FA0E2D" w14:textId="77777777" w:rsidR="00F85A08" w:rsidRDefault="00F85A08" w:rsidP="00F85A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lang w:val="en"/>
        </w:rPr>
        <w:t>that h</w:t>
      </w:r>
      <w:r w:rsidRPr="00536604">
        <w:rPr>
          <w:rFonts w:ascii="Arial" w:hAnsi="Arial" w:cs="Arial"/>
          <w:lang w:val="en"/>
        </w:rPr>
        <w:t xml:space="preserve">as made a significant contribution to the umpiring community this season </w:t>
      </w:r>
    </w:p>
    <w:p w14:paraId="34FEA439" w14:textId="77777777" w:rsidR="00F85A08" w:rsidRPr="00536604" w:rsidRDefault="00F85A08" w:rsidP="00165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that has</w:t>
      </w:r>
      <w:r w:rsidRPr="00536604">
        <w:rPr>
          <w:rFonts w:ascii="Arial" w:hAnsi="Arial" w:cs="Arial"/>
          <w:lang w:val="en"/>
        </w:rPr>
        <w:t xml:space="preserve"> made a significant contribution through their commitment to officiating.</w:t>
      </w:r>
    </w:p>
    <w:p w14:paraId="27EEF5D0" w14:textId="77777777" w:rsidR="00EE04BC" w:rsidRDefault="00EE04BC" w:rsidP="00985FD1">
      <w:pPr>
        <w:spacing w:after="160" w:line="259" w:lineRule="auto"/>
        <w:rPr>
          <w:rFonts w:ascii="Arial" w:hAnsi="Arial" w:cs="Arial"/>
        </w:rPr>
      </w:pPr>
    </w:p>
    <w:p w14:paraId="1558F941" w14:textId="77777777" w:rsidR="003A4FF6" w:rsidRPr="003A4FF6" w:rsidRDefault="003A4FF6" w:rsidP="003A4FF6">
      <w:pPr>
        <w:spacing w:after="160" w:line="259" w:lineRule="auto"/>
        <w:rPr>
          <w:rFonts w:ascii="Arial" w:hAnsi="Arial" w:cs="Arial"/>
          <w:b/>
        </w:rPr>
      </w:pPr>
    </w:p>
    <w:p w14:paraId="115EF5CA" w14:textId="5EE8A7EA" w:rsidR="001D02D0" w:rsidRPr="003A4FF6" w:rsidRDefault="003A4FF6">
      <w:pPr>
        <w:rPr>
          <w:rFonts w:ascii="Arial" w:hAnsi="Arial" w:cs="Arial"/>
          <w:b/>
          <w:sz w:val="20"/>
          <w:szCs w:val="20"/>
        </w:rPr>
      </w:pPr>
      <w:r w:rsidRPr="003A4FF6">
        <w:rPr>
          <w:rFonts w:ascii="Arial" w:hAnsi="Arial" w:cs="Arial"/>
          <w:b/>
          <w:sz w:val="20"/>
          <w:szCs w:val="20"/>
        </w:rPr>
        <w:t>All completed forms must be</w:t>
      </w:r>
      <w:r w:rsidR="00EC702F">
        <w:rPr>
          <w:rFonts w:ascii="Arial" w:hAnsi="Arial" w:cs="Arial"/>
          <w:b/>
          <w:sz w:val="20"/>
          <w:szCs w:val="20"/>
        </w:rPr>
        <w:t xml:space="preserve"> su</w:t>
      </w:r>
      <w:r w:rsidR="001654A2">
        <w:rPr>
          <w:rFonts w:ascii="Arial" w:hAnsi="Arial" w:cs="Arial"/>
          <w:b/>
          <w:sz w:val="20"/>
          <w:szCs w:val="20"/>
        </w:rPr>
        <w:t xml:space="preserve">bmitted by 12.00pm on </w:t>
      </w:r>
      <w:r w:rsidR="004674EC">
        <w:rPr>
          <w:rFonts w:ascii="Arial" w:hAnsi="Arial" w:cs="Arial"/>
          <w:b/>
          <w:sz w:val="20"/>
          <w:szCs w:val="20"/>
        </w:rPr>
        <w:t>Monday</w:t>
      </w:r>
      <w:r w:rsidR="001A0D5F">
        <w:rPr>
          <w:rFonts w:ascii="Arial" w:hAnsi="Arial" w:cs="Arial"/>
          <w:b/>
          <w:sz w:val="20"/>
          <w:szCs w:val="20"/>
        </w:rPr>
        <w:t xml:space="preserve"> </w:t>
      </w:r>
      <w:r w:rsidR="00352842">
        <w:rPr>
          <w:rFonts w:ascii="Arial" w:hAnsi="Arial" w:cs="Arial"/>
          <w:b/>
          <w:sz w:val="20"/>
          <w:szCs w:val="20"/>
        </w:rPr>
        <w:t>2</w:t>
      </w:r>
      <w:r w:rsidR="00AC198A">
        <w:rPr>
          <w:rFonts w:ascii="Arial" w:hAnsi="Arial" w:cs="Arial"/>
          <w:b/>
          <w:sz w:val="20"/>
          <w:szCs w:val="20"/>
        </w:rPr>
        <w:t>7</w:t>
      </w:r>
      <w:r w:rsidR="004674EC">
        <w:rPr>
          <w:rFonts w:ascii="Arial" w:hAnsi="Arial" w:cs="Arial"/>
          <w:b/>
          <w:sz w:val="20"/>
          <w:szCs w:val="20"/>
        </w:rPr>
        <w:t xml:space="preserve"> </w:t>
      </w:r>
      <w:r w:rsidR="001A0D5F">
        <w:rPr>
          <w:rFonts w:ascii="Arial" w:hAnsi="Arial" w:cs="Arial"/>
          <w:b/>
          <w:sz w:val="20"/>
          <w:szCs w:val="20"/>
        </w:rPr>
        <w:t>April 20</w:t>
      </w:r>
      <w:r w:rsidR="004674EC">
        <w:rPr>
          <w:rFonts w:ascii="Arial" w:hAnsi="Arial" w:cs="Arial"/>
          <w:b/>
          <w:sz w:val="20"/>
          <w:szCs w:val="20"/>
        </w:rPr>
        <w:t>2</w:t>
      </w:r>
      <w:r w:rsidR="00AC198A">
        <w:rPr>
          <w:rFonts w:ascii="Arial" w:hAnsi="Arial" w:cs="Arial"/>
          <w:b/>
          <w:sz w:val="20"/>
          <w:szCs w:val="20"/>
        </w:rPr>
        <w:t>6</w:t>
      </w:r>
      <w:r w:rsidRPr="003A4FF6">
        <w:rPr>
          <w:rFonts w:ascii="Arial" w:hAnsi="Arial" w:cs="Arial"/>
          <w:b/>
          <w:sz w:val="20"/>
          <w:szCs w:val="20"/>
        </w:rPr>
        <w:t>.</w:t>
      </w:r>
    </w:p>
    <w:p w14:paraId="030806F0" w14:textId="77777777" w:rsidR="003A4FF6" w:rsidRPr="003A4FF6" w:rsidRDefault="003A4FF6">
      <w:pPr>
        <w:rPr>
          <w:rFonts w:ascii="Arial" w:hAnsi="Arial" w:cs="Arial"/>
          <w:b/>
          <w:sz w:val="20"/>
          <w:szCs w:val="20"/>
        </w:rPr>
      </w:pPr>
      <w:r w:rsidRPr="003A4FF6">
        <w:rPr>
          <w:rFonts w:ascii="Arial" w:hAnsi="Arial" w:cs="Arial"/>
          <w:b/>
          <w:sz w:val="20"/>
          <w:szCs w:val="20"/>
        </w:rPr>
        <w:t xml:space="preserve">Nominations form link - </w:t>
      </w:r>
      <w:hyperlink r:id="rId6" w:history="1">
        <w:r w:rsidRPr="003A4FF6">
          <w:rPr>
            <w:rStyle w:val="Hyperlink"/>
            <w:rFonts w:ascii="Arial" w:hAnsi="Arial" w:cs="Arial"/>
            <w:b/>
            <w:sz w:val="20"/>
            <w:szCs w:val="20"/>
          </w:rPr>
          <w:t>http://goo.gl/forms/nyTcwb20t1</w:t>
        </w:r>
      </w:hyperlink>
    </w:p>
    <w:p w14:paraId="65FED806" w14:textId="77777777" w:rsidR="003A4FF6" w:rsidRDefault="003A4FF6"/>
    <w:p w14:paraId="7CB25487" w14:textId="77777777" w:rsidR="003A4FF6" w:rsidRDefault="003A4FF6"/>
    <w:sectPr w:rsidR="003A4FF6" w:rsidSect="00167340">
      <w:pgSz w:w="11900" w:h="16840"/>
      <w:pgMar w:top="851" w:right="1588" w:bottom="851" w:left="15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50B0"/>
    <w:multiLevelType w:val="hybridMultilevel"/>
    <w:tmpl w:val="6FDC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0310"/>
    <w:multiLevelType w:val="hybridMultilevel"/>
    <w:tmpl w:val="5E2A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8E6"/>
    <w:multiLevelType w:val="multilevel"/>
    <w:tmpl w:val="3354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57CE2"/>
    <w:multiLevelType w:val="multilevel"/>
    <w:tmpl w:val="639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465736">
    <w:abstractNumId w:val="0"/>
  </w:num>
  <w:num w:numId="2" w16cid:durableId="345908094">
    <w:abstractNumId w:val="1"/>
  </w:num>
  <w:num w:numId="3" w16cid:durableId="1341542232">
    <w:abstractNumId w:val="0"/>
  </w:num>
  <w:num w:numId="4" w16cid:durableId="1631131976">
    <w:abstractNumId w:val="3"/>
  </w:num>
  <w:num w:numId="5" w16cid:durableId="98916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F6"/>
    <w:rsid w:val="00044BBD"/>
    <w:rsid w:val="00083856"/>
    <w:rsid w:val="001654A2"/>
    <w:rsid w:val="00195D6C"/>
    <w:rsid w:val="001A0D5F"/>
    <w:rsid w:val="001D02D0"/>
    <w:rsid w:val="001F47AC"/>
    <w:rsid w:val="002241EC"/>
    <w:rsid w:val="002878B1"/>
    <w:rsid w:val="003472C1"/>
    <w:rsid w:val="00352842"/>
    <w:rsid w:val="00374856"/>
    <w:rsid w:val="003A4FF6"/>
    <w:rsid w:val="004674EC"/>
    <w:rsid w:val="00494C47"/>
    <w:rsid w:val="00533A9D"/>
    <w:rsid w:val="00536604"/>
    <w:rsid w:val="005432BA"/>
    <w:rsid w:val="006004C4"/>
    <w:rsid w:val="007E4433"/>
    <w:rsid w:val="0080053F"/>
    <w:rsid w:val="008037A8"/>
    <w:rsid w:val="00864DFF"/>
    <w:rsid w:val="008E0689"/>
    <w:rsid w:val="00985549"/>
    <w:rsid w:val="00985FD1"/>
    <w:rsid w:val="009B3FD8"/>
    <w:rsid w:val="00A25B89"/>
    <w:rsid w:val="00A34852"/>
    <w:rsid w:val="00A5111F"/>
    <w:rsid w:val="00A756A1"/>
    <w:rsid w:val="00AC198A"/>
    <w:rsid w:val="00C00414"/>
    <w:rsid w:val="00C17E0A"/>
    <w:rsid w:val="00C22A78"/>
    <w:rsid w:val="00C44738"/>
    <w:rsid w:val="00C97A15"/>
    <w:rsid w:val="00D91C9D"/>
    <w:rsid w:val="00DF1943"/>
    <w:rsid w:val="00E0411C"/>
    <w:rsid w:val="00E31097"/>
    <w:rsid w:val="00E7272C"/>
    <w:rsid w:val="00EC702F"/>
    <w:rsid w:val="00ED1A68"/>
    <w:rsid w:val="00EE04BC"/>
    <w:rsid w:val="00F356D1"/>
    <w:rsid w:val="00F65A11"/>
    <w:rsid w:val="00F8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A5A3"/>
  <w15:docId w15:val="{46A6E122-0EDD-4266-87C7-C4F3D3E9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F6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F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4FF6"/>
    <w:rPr>
      <w:b/>
      <w:bCs/>
    </w:rPr>
  </w:style>
  <w:style w:type="character" w:styleId="Hyperlink">
    <w:name w:val="Hyperlink"/>
    <w:basedOn w:val="DefaultParagraphFont"/>
    <w:uiPriority w:val="99"/>
    <w:unhideWhenUsed/>
    <w:rsid w:val="003A4F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5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B89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B89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89"/>
    <w:rPr>
      <w:rFonts w:ascii="Tahoma" w:hAnsi="Tahoma" w:cs="Tahoma"/>
      <w:sz w:val="16"/>
      <w:szCs w:val="16"/>
    </w:rPr>
  </w:style>
  <w:style w:type="character" w:customStyle="1" w:styleId="user-generated">
    <w:name w:val="user-generated"/>
    <w:basedOn w:val="DefaultParagraphFont"/>
    <w:rsid w:val="0053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7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8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14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.gl/forms/nyTcwb20t1" TargetMode="External"/><Relationship Id="rId5" Type="http://schemas.openxmlformats.org/officeDocument/2006/relationships/hyperlink" Target="http://goo.gl/forms/nyTcwb20t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2941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McMeekin</dc:creator>
  <cp:lastModifiedBy>Jonathan McMeekin</cp:lastModifiedBy>
  <cp:revision>2</cp:revision>
  <dcterms:created xsi:type="dcterms:W3CDTF">2026-03-31T14:49:00Z</dcterms:created>
  <dcterms:modified xsi:type="dcterms:W3CDTF">2026-03-31T14:49:00Z</dcterms:modified>
</cp:coreProperties>
</file>